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56A" w:rsidRDefault="0090056A" w:rsidP="009005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Изменения в УК РФ об АТЗ объектов </w:t>
      </w:r>
    </w:p>
    <w:p w:rsidR="0090056A" w:rsidRDefault="0090056A" w:rsidP="0090056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0056A" w:rsidRDefault="0090056A" w:rsidP="0090056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rStyle w:val="a5"/>
          <w:color w:val="000000"/>
          <w:sz w:val="28"/>
          <w:szCs w:val="28"/>
          <w:shd w:val="clear" w:color="auto" w:fill="FFFFFF"/>
        </w:rPr>
        <w:t xml:space="preserve">С 1 июля 2024 года </w:t>
      </w:r>
      <w:r>
        <w:rPr>
          <w:color w:val="000000"/>
          <w:sz w:val="28"/>
          <w:szCs w:val="28"/>
          <w:shd w:val="clear" w:color="auto" w:fill="FFFFFF"/>
        </w:rPr>
        <w:t xml:space="preserve">Федеральным законом № 398-ФЗ «О внесении изменений в Уголовный кодекс Российской Федерации и статью 151 Уголовно-процессуального кодекса Российской Федерации» </w:t>
      </w:r>
      <w:r>
        <w:rPr>
          <w:rStyle w:val="a5"/>
          <w:color w:val="000000"/>
          <w:sz w:val="28"/>
          <w:szCs w:val="28"/>
          <w:shd w:val="clear" w:color="auto" w:fill="FFFFFF"/>
        </w:rPr>
        <w:t>введена ответственность за нарушение требований к антитеррористической защищенности объектов (территорий).</w:t>
      </w:r>
    </w:p>
    <w:p w:rsidR="0090056A" w:rsidRDefault="0090056A" w:rsidP="0090056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292929"/>
          <w:sz w:val="28"/>
          <w:szCs w:val="28"/>
          <w:shd w:val="clear" w:color="auto" w:fill="FFFFFF"/>
        </w:rPr>
        <w:t>Документ </w:t>
      </w:r>
      <w:hyperlink r:id="rId4" w:tgtFrame="_blank" w:history="1">
        <w:r>
          <w:rPr>
            <w:rStyle w:val="a3"/>
            <w:color w:val="B11116"/>
            <w:sz w:val="28"/>
            <w:szCs w:val="28"/>
            <w:u w:val="none"/>
            <w:bdr w:val="none" w:sz="0" w:space="0" w:color="auto" w:frame="1"/>
          </w:rPr>
          <w:t>опубликован</w:t>
        </w:r>
      </w:hyperlink>
      <w:r>
        <w:rPr>
          <w:color w:val="292929"/>
          <w:sz w:val="28"/>
          <w:szCs w:val="28"/>
          <w:shd w:val="clear" w:color="auto" w:fill="FFFFFF"/>
        </w:rPr>
        <w:t> на официальном портале правовой информации.</w:t>
      </w:r>
    </w:p>
    <w:p w:rsidR="0090056A" w:rsidRDefault="0090056A" w:rsidP="0090056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Статья 217.3 Нарушение требований к антитеррористической защищенности объектов (территорий).</w:t>
      </w:r>
    </w:p>
    <w:p w:rsidR="0090056A" w:rsidRDefault="0090056A" w:rsidP="0090056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Нарушение требований к антитеррористической защищенности объектов (территорий), совершенное лицом после его неоднократного привлечения к административной ответственности за аналогичное деяние, если это нарушение повлекло по неосторожности причинение тяжкого вреда здоровью человека или причинение крупного ущерба, за исключением случаев, предусмотренных статьями 217.1 и 263.1 настоящего Кодекса,</w:t>
      </w:r>
    </w:p>
    <w:p w:rsidR="0090056A" w:rsidRDefault="0090056A" w:rsidP="0090056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наказывается штрафом в размере до восьмидесяти тысяч рублей или в размере заработной платы или </w:t>
      </w:r>
      <w:proofErr w:type="gramStart"/>
      <w:r>
        <w:rPr>
          <w:color w:val="000000"/>
          <w:sz w:val="28"/>
          <w:szCs w:val="28"/>
        </w:rPr>
        <w:t>иного дохода</w:t>
      </w:r>
      <w:proofErr w:type="gramEnd"/>
      <w:r>
        <w:rPr>
          <w:color w:val="000000"/>
          <w:sz w:val="28"/>
          <w:szCs w:val="28"/>
        </w:rPr>
        <w:t xml:space="preserve"> осужденного за период до шести месяцев, либо ограничением свободы на срок до трех лет,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такового.</w:t>
      </w:r>
    </w:p>
    <w:p w:rsidR="0090056A" w:rsidRDefault="0090056A" w:rsidP="0090056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Нарушение требований к антитеррористической защищенности объектов (территорий), совершенное лицом после его неоднократного привлечения к административной ответственности за аналогичное деяние, если это нарушение повлекло по неосторожности смерть человека, за исключением случаев, предусмотренных статьями 217.1 и 263.1 настоящего Кодекса,</w:t>
      </w:r>
    </w:p>
    <w:p w:rsidR="0090056A" w:rsidRDefault="0090056A" w:rsidP="0090056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наказывается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такового.</w:t>
      </w:r>
    </w:p>
    <w:p w:rsidR="0090056A" w:rsidRDefault="0090056A" w:rsidP="0090056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 Нарушение требований к антитеррористической защищенности объектов (территорий), совершенное лицом после его неоднократного привлечения к административной ответственности за аналогичное деяние, если это нарушение повлекло по неосторожности смерть двух или более лиц, за исключением случаев, предусмотренных статьями 217.1 и 263.1 настоящего Кодекса,</w:t>
      </w:r>
    </w:p>
    <w:p w:rsidR="0090056A" w:rsidRDefault="0090056A" w:rsidP="0090056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наказывается лишением свободы на срок до семи лет с лишением права занимать определенные должности или заниматься определенной деятельностью на срок до трех лет или без такового.</w:t>
      </w:r>
    </w:p>
    <w:p w:rsidR="0090056A" w:rsidRDefault="0090056A" w:rsidP="0090056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Примечания. </w:t>
      </w:r>
    </w:p>
    <w:p w:rsidR="0090056A" w:rsidRDefault="0090056A" w:rsidP="0090056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1. Под неоднократным привлечением лица к административной ответственности за аналогичное деяние понимается привлечение лица к административной ответственности за совершение административных правонарушений, предусмотренных </w:t>
      </w:r>
      <w:hyperlink r:id="rId5" w:anchor="dst8894" w:history="1">
        <w:r>
          <w:rPr>
            <w:rStyle w:val="a3"/>
            <w:i/>
            <w:color w:val="1A0DAB"/>
            <w:sz w:val="28"/>
            <w:szCs w:val="28"/>
            <w:u w:val="none"/>
          </w:rPr>
          <w:t>частью 1</w:t>
        </w:r>
      </w:hyperlink>
      <w:r>
        <w:rPr>
          <w:i/>
          <w:color w:val="000000"/>
          <w:sz w:val="28"/>
          <w:szCs w:val="28"/>
        </w:rPr>
        <w:t> или </w:t>
      </w:r>
      <w:hyperlink r:id="rId6" w:anchor="dst8906" w:history="1">
        <w:r>
          <w:rPr>
            <w:rStyle w:val="a3"/>
            <w:color w:val="1A0DAB"/>
            <w:sz w:val="28"/>
            <w:szCs w:val="28"/>
            <w:u w:val="none"/>
          </w:rPr>
          <w:t>2 статьи 20.35</w:t>
        </w:r>
      </w:hyperlink>
      <w:r>
        <w:rPr>
          <w:i/>
          <w:color w:val="000000"/>
          <w:sz w:val="28"/>
          <w:szCs w:val="28"/>
        </w:rPr>
        <w:t xml:space="preserve"> Кодекса </w:t>
      </w:r>
      <w:r>
        <w:rPr>
          <w:i/>
          <w:color w:val="000000"/>
          <w:sz w:val="28"/>
          <w:szCs w:val="28"/>
        </w:rPr>
        <w:lastRenderedPageBreak/>
        <w:t>Российской Федерации об административных правонарушениях, два и более раза в течение ста восьмидесяти дней.</w:t>
      </w:r>
    </w:p>
    <w:p w:rsidR="0090056A" w:rsidRDefault="0090056A" w:rsidP="009005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2. Крупным ущербом в настоящей статье признается ущерб, сумма которого превышает один миллион рублей.</w:t>
      </w:r>
    </w:p>
    <w:p w:rsidR="0090056A" w:rsidRDefault="0090056A" w:rsidP="009005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0A3" w:rsidRDefault="001B20A3">
      <w:bookmarkStart w:id="0" w:name="_GoBack"/>
      <w:bookmarkEnd w:id="0"/>
    </w:p>
    <w:sectPr w:rsidR="001B20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2C1"/>
    <w:rsid w:val="001B20A3"/>
    <w:rsid w:val="0090056A"/>
    <w:rsid w:val="00DE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FA366-AD3A-4B01-8AF4-7911C0126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56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056A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90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005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8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onsultant.ru/document/cons_doc_LAW_479355/9cf85fa15186c8328c4ef3c769cf8664e148df00/" TargetMode="External"/><Relationship Id="rId5" Type="http://schemas.openxmlformats.org/officeDocument/2006/relationships/hyperlink" Target="https://www.consultant.ru/document/cons_doc_LAW_479355/9cf85fa15186c8328c4ef3c769cf8664e148df00/" TargetMode="External"/><Relationship Id="rId4" Type="http://schemas.openxmlformats.org/officeDocument/2006/relationships/hyperlink" Target="http://publication.pravo.gov.ru/Document/View/0001202307310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2658</Characters>
  <Application>Microsoft Office Word</Application>
  <DocSecurity>0</DocSecurity>
  <Lines>22</Lines>
  <Paragraphs>6</Paragraphs>
  <ScaleCrop>false</ScaleCrop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2024-07-08T06:00:00Z</dcterms:created>
  <dcterms:modified xsi:type="dcterms:W3CDTF">2024-07-08T06:00:00Z</dcterms:modified>
</cp:coreProperties>
</file>